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70B" w:rsidRPr="00B55935" w:rsidRDefault="00FB570B" w:rsidP="00FB570B">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#88</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R4-18</w:t>
      </w:r>
      <w:r w:rsidR="0036084C">
        <w:rPr>
          <w:rFonts w:ascii="Calibri" w:eastAsia="新細明體" w:hAnsi="Calibri" w:cs="Arial"/>
          <w:noProof w:val="0"/>
          <w:sz w:val="24"/>
          <w:szCs w:val="24"/>
          <w:lang w:eastAsia="ja-JP"/>
        </w:rPr>
        <w:t>10017</w:t>
      </w:r>
      <w:bookmarkStart w:id="2" w:name="_GoBack"/>
      <w:bookmarkEnd w:id="2"/>
    </w:p>
    <w:p w:rsidR="00FB570B" w:rsidRPr="001800D2" w:rsidRDefault="00FB570B" w:rsidP="00FB570B">
      <w:pPr>
        <w:tabs>
          <w:tab w:val="left" w:pos="1985"/>
        </w:tabs>
        <w:jc w:val="both"/>
        <w:rPr>
          <w:rFonts w:ascii="Calibri" w:eastAsia="新細明體" w:hAnsi="Calibri" w:cs="Arial"/>
          <w:b/>
          <w:sz w:val="24"/>
          <w:szCs w:val="24"/>
          <w:lang w:eastAsia="ja-JP"/>
        </w:rPr>
      </w:pPr>
      <w:r w:rsidRPr="001800D2">
        <w:rPr>
          <w:rFonts w:ascii="Calibri" w:eastAsia="新細明體" w:hAnsi="Calibri" w:cs="Arial"/>
          <w:b/>
          <w:sz w:val="24"/>
          <w:szCs w:val="24"/>
          <w:lang w:eastAsia="ja-JP"/>
        </w:rPr>
        <w:t>Gothenburg, Sweden, August 20</w:t>
      </w:r>
      <w:r w:rsidRPr="00194941">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–24</w:t>
      </w:r>
      <w:r w:rsidRPr="00194941">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2018</w:t>
      </w:r>
    </w:p>
    <w:p w:rsidR="005E232D" w:rsidRPr="00FB570B"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A45B15" w:rsidRPr="00A45B15">
        <w:rPr>
          <w:rFonts w:cs="Arial"/>
          <w:b/>
          <w:bCs/>
          <w:sz w:val="24"/>
        </w:rPr>
        <w:t>7.11.3.1</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BB5BD7" w:rsidRPr="00BB5BD7">
        <w:rPr>
          <w:b/>
          <w:bCs/>
          <w:sz w:val="24"/>
          <w:szCs w:val="24"/>
        </w:rPr>
        <w:t>Discussion on RAN2 LS about inter-RAT NR measurement before EN-DC</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F35CBE" w:rsidRDefault="00F35CBE" w:rsidP="00BF44DE">
      <w:pPr>
        <w:pStyle w:val="a5"/>
        <w:jc w:val="both"/>
        <w:rPr>
          <w:rFonts w:asciiTheme="minorHAnsi" w:eastAsiaTheme="minorEastAsia" w:hAnsiTheme="minorHAnsi" w:cstheme="minorBidi"/>
          <w:b w:val="0"/>
          <w:sz w:val="22"/>
          <w:szCs w:val="22"/>
          <w:lang w:val="en-US" w:eastAsia="zh-TW"/>
        </w:rPr>
      </w:pPr>
      <w:bookmarkStart w:id="3" w:name="OLE_LINK1"/>
      <w:bookmarkStart w:id="4" w:name="OLE_LINK2"/>
      <w:bookmarkStart w:id="5" w:name="OLE_LINK132"/>
      <w:bookmarkStart w:id="6" w:name="OLE_LINK133"/>
      <w:r>
        <w:rPr>
          <w:rFonts w:asciiTheme="minorHAnsi" w:eastAsiaTheme="minorEastAsia" w:hAnsiTheme="minorHAnsi" w:cstheme="minorBidi"/>
          <w:b w:val="0"/>
          <w:sz w:val="22"/>
          <w:szCs w:val="22"/>
          <w:lang w:val="en-US" w:eastAsia="zh-TW"/>
        </w:rPr>
        <w:t xml:space="preserve">An LS [1] is sent from RAN2 on the issue of </w:t>
      </w:r>
      <w:r w:rsidRPr="00F35CBE">
        <w:rPr>
          <w:rFonts w:asciiTheme="minorHAnsi" w:eastAsiaTheme="minorEastAsia" w:hAnsiTheme="minorHAnsi" w:cstheme="minorBidi"/>
          <w:b w:val="0"/>
          <w:sz w:val="22"/>
          <w:szCs w:val="22"/>
          <w:lang w:val="en-US" w:eastAsia="zh-TW"/>
        </w:rPr>
        <w:t>UE capability of measurement gap for inter-RAT NR measurement not yet configured with EN-DC</w:t>
      </w:r>
      <w:r>
        <w:rPr>
          <w:rFonts w:asciiTheme="minorHAnsi" w:eastAsiaTheme="minorEastAsia" w:hAnsiTheme="minorHAnsi" w:cstheme="minorBidi"/>
          <w:b w:val="0"/>
          <w:sz w:val="22"/>
          <w:szCs w:val="22"/>
          <w:lang w:val="en-US" w:eastAsia="zh-TW"/>
        </w:rPr>
        <w:t>. The relevant part of the LS is captured below:</w:t>
      </w:r>
    </w:p>
    <w:tbl>
      <w:tblPr>
        <w:tblStyle w:val="ad"/>
        <w:tblW w:w="0" w:type="auto"/>
        <w:tblLook w:val="04A0" w:firstRow="1" w:lastRow="0" w:firstColumn="1" w:lastColumn="0" w:noHBand="0" w:noVBand="1"/>
      </w:tblPr>
      <w:tblGrid>
        <w:gridCol w:w="9629"/>
      </w:tblGrid>
      <w:tr w:rsidR="00F35CBE" w:rsidRPr="00951CF7" w:rsidTr="00F35CBE">
        <w:tc>
          <w:tcPr>
            <w:tcW w:w="9629" w:type="dxa"/>
          </w:tcPr>
          <w:p w:rsidR="00951CF7" w:rsidRPr="00951CF7" w:rsidRDefault="00951CF7" w:rsidP="00951CF7">
            <w:pPr>
              <w:spacing w:after="120"/>
              <w:rPr>
                <w:rFonts w:cs="Arial"/>
                <w:b/>
              </w:rPr>
            </w:pPr>
            <w:r w:rsidRPr="00951CF7">
              <w:rPr>
                <w:rFonts w:cs="Arial"/>
                <w:b/>
              </w:rPr>
              <w:t>1. Overall Description:</w:t>
            </w:r>
          </w:p>
          <w:p w:rsidR="00951CF7" w:rsidRPr="00951CF7" w:rsidRDefault="00951CF7" w:rsidP="00951CF7">
            <w:pPr>
              <w:pStyle w:val="a3"/>
              <w:spacing w:after="120"/>
              <w:rPr>
                <w:rFonts w:asciiTheme="minorHAnsi" w:eastAsiaTheme="minorEastAsia" w:hAnsiTheme="minorHAnsi" w:cstheme="minorBidi"/>
                <w:b w:val="0"/>
                <w:noProof w:val="0"/>
                <w:sz w:val="22"/>
                <w:szCs w:val="22"/>
                <w:lang w:eastAsia="zh-TW"/>
              </w:rPr>
            </w:pPr>
            <w:r w:rsidRPr="00951CF7">
              <w:rPr>
                <w:rFonts w:asciiTheme="minorHAnsi" w:eastAsiaTheme="minorEastAsia" w:hAnsiTheme="minorHAnsi" w:cstheme="minorBidi"/>
                <w:b w:val="0"/>
                <w:noProof w:val="0"/>
                <w:sz w:val="22"/>
                <w:szCs w:val="22"/>
                <w:lang w:eastAsia="zh-TW"/>
              </w:rPr>
              <w:t xml:space="preserve">To configure inter-RAT NR measurement to the LTE UE not yet configured with EN-DC, the LTE network needs to know whether the UE needs gaps for such measurements. Adding NeedForGap capability to each NR bands into LTE RRC signaling hasn’t reach consensus. </w:t>
            </w:r>
          </w:p>
          <w:p w:rsidR="00951CF7" w:rsidRPr="00951CF7" w:rsidRDefault="00951CF7" w:rsidP="00951CF7">
            <w:pPr>
              <w:pStyle w:val="a3"/>
              <w:spacing w:after="120"/>
              <w:rPr>
                <w:rFonts w:asciiTheme="minorHAnsi" w:eastAsiaTheme="minorEastAsia" w:hAnsiTheme="minorHAnsi" w:cstheme="minorBidi"/>
                <w:b w:val="0"/>
                <w:noProof w:val="0"/>
                <w:sz w:val="22"/>
                <w:szCs w:val="22"/>
                <w:lang w:eastAsia="zh-TW"/>
              </w:rPr>
            </w:pPr>
            <w:r w:rsidRPr="00951CF7">
              <w:rPr>
                <w:rFonts w:asciiTheme="minorHAnsi" w:eastAsiaTheme="minorEastAsia" w:hAnsiTheme="minorHAnsi" w:cstheme="minorBidi"/>
                <w:b w:val="0"/>
                <w:noProof w:val="0"/>
                <w:sz w:val="22"/>
                <w:szCs w:val="22"/>
                <w:lang w:eastAsia="zh-TW"/>
              </w:rPr>
              <w:t>RAN2 wonders if the MR-DC band combination information reported in UE capability can be used to identify some cases where gapless measurements can be performed. For example, the network could assume that the UE is able to perform measurements without gaps on all carriers that could (according to the advertised band combinations in the UE capabilities) be configured as a serving cell in addition to the currently configured serving cells of this UE.</w:t>
            </w:r>
          </w:p>
          <w:p w:rsidR="00951CF7" w:rsidRPr="00951CF7" w:rsidRDefault="00951CF7" w:rsidP="00951CF7">
            <w:pPr>
              <w:pStyle w:val="a3"/>
              <w:spacing w:after="120"/>
              <w:rPr>
                <w:rFonts w:asciiTheme="minorHAnsi" w:eastAsiaTheme="minorEastAsia" w:hAnsiTheme="minorHAnsi" w:cstheme="minorBidi"/>
                <w:b w:val="0"/>
                <w:noProof w:val="0"/>
                <w:sz w:val="22"/>
                <w:szCs w:val="22"/>
                <w:lang w:eastAsia="zh-TW"/>
              </w:rPr>
            </w:pPr>
            <w:r w:rsidRPr="00951CF7">
              <w:rPr>
                <w:rFonts w:asciiTheme="minorHAnsi" w:eastAsiaTheme="minorEastAsia" w:hAnsiTheme="minorHAnsi" w:cstheme="minorBidi"/>
                <w:b w:val="0"/>
                <w:noProof w:val="0"/>
                <w:sz w:val="22"/>
                <w:szCs w:val="22"/>
                <w:lang w:eastAsia="zh-TW"/>
              </w:rPr>
              <w:t>For Rel-15 RAN2 currently does not intend to introduce any specific UE capability to indicate the need for gaps for inter-RAT NR measurements. Consequently, if MR-DC band combination information could not be used e.g. as suggested above, apart from gapless SFTD measurements, when configuring inter-RAT NR measurements to an EN-DC capable UE not yet configured with EN-DC, the LTE network would always configure measurement gaps to the UE.</w:t>
            </w:r>
          </w:p>
          <w:p w:rsidR="00951CF7" w:rsidRPr="00951CF7" w:rsidRDefault="00951CF7" w:rsidP="00951CF7">
            <w:pPr>
              <w:spacing w:after="120"/>
              <w:rPr>
                <w:rFonts w:cs="Arial"/>
                <w:b/>
              </w:rPr>
            </w:pPr>
            <w:r w:rsidRPr="00951CF7">
              <w:rPr>
                <w:rFonts w:cs="Arial"/>
                <w:b/>
              </w:rPr>
              <w:t>2. Actions:</w:t>
            </w:r>
          </w:p>
          <w:p w:rsidR="00951CF7" w:rsidRPr="00951CF7" w:rsidRDefault="00951CF7" w:rsidP="00951CF7">
            <w:pPr>
              <w:spacing w:after="120"/>
              <w:ind w:left="1985" w:hanging="1985"/>
              <w:rPr>
                <w:rFonts w:cs="Arial"/>
                <w:b/>
              </w:rPr>
            </w:pPr>
            <w:r w:rsidRPr="00951CF7">
              <w:rPr>
                <w:rFonts w:cs="Arial"/>
                <w:b/>
              </w:rPr>
              <w:t>To RAN4 group.</w:t>
            </w:r>
          </w:p>
          <w:p w:rsidR="00F35CBE" w:rsidRPr="00951CF7" w:rsidRDefault="00951CF7" w:rsidP="00951CF7">
            <w:pPr>
              <w:spacing w:after="120"/>
              <w:ind w:left="993" w:hanging="993"/>
              <w:rPr>
                <w:lang w:eastAsia="zh-TW"/>
              </w:rPr>
            </w:pPr>
            <w:r w:rsidRPr="00951CF7">
              <w:rPr>
                <w:rFonts w:cs="Arial"/>
                <w:b/>
              </w:rPr>
              <w:t xml:space="preserve">ACTION: </w:t>
            </w:r>
            <w:r w:rsidRPr="00951CF7">
              <w:rPr>
                <w:rFonts w:cs="Arial"/>
                <w:b/>
              </w:rPr>
              <w:tab/>
            </w:r>
            <w:r w:rsidRPr="00951CF7">
              <w:rPr>
                <w:lang w:eastAsia="zh-TW"/>
              </w:rPr>
              <w:t>RAN2 respectfully asks RAN4 whether the MR-DC band combinations reported in UE capability can allow the network to identify the cases where the LTE UE not yet configured with EN-DC can perform gapless measurements.</w:t>
            </w:r>
          </w:p>
        </w:tc>
      </w:tr>
    </w:tbl>
    <w:p w:rsidR="00611FCD" w:rsidRPr="00BF44DE" w:rsidRDefault="00F35CBE" w:rsidP="00BF44DE">
      <w:pPr>
        <w:pStyle w:val="a5"/>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 xml:space="preserve">In </w:t>
      </w:r>
      <w:r w:rsidR="00951CF7">
        <w:rPr>
          <w:rFonts w:asciiTheme="minorHAnsi" w:eastAsiaTheme="minorEastAsia" w:hAnsiTheme="minorHAnsi" w:cstheme="minorBidi"/>
          <w:b w:val="0"/>
          <w:sz w:val="22"/>
          <w:szCs w:val="22"/>
          <w:lang w:val="en-US" w:eastAsia="zh-TW"/>
        </w:rPr>
        <w:t>this paper, we discuss this issue</w:t>
      </w:r>
      <w:r w:rsidR="0052791F">
        <w:rPr>
          <w:rFonts w:asciiTheme="minorHAnsi" w:eastAsiaTheme="minorEastAsia" w:hAnsiTheme="minorHAnsi" w:cstheme="minorBidi"/>
          <w:b w:val="0"/>
          <w:sz w:val="22"/>
          <w:szCs w:val="22"/>
          <w:lang w:val="en-US" w:eastAsia="zh-TW"/>
        </w:rPr>
        <w:t xml:space="preserve">. </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951CF7">
        <w:rPr>
          <w:rFonts w:asciiTheme="minorHAnsi" w:eastAsiaTheme="minorEastAsia" w:hAnsiTheme="minorHAnsi" w:cstheme="minorBidi"/>
          <w:b/>
          <w:sz w:val="22"/>
          <w:szCs w:val="22"/>
          <w:lang w:val="en-US" w:eastAsia="zh-TW"/>
        </w:rPr>
        <w:t>Discussion</w:t>
      </w:r>
    </w:p>
    <w:p w:rsidR="00FB28FB" w:rsidRDefault="009E5F25" w:rsidP="009E5F25">
      <w:pPr>
        <w:pStyle w:val="a5"/>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In general, measurement g</w:t>
      </w:r>
      <w:r w:rsidR="00FB28FB">
        <w:rPr>
          <w:rFonts w:asciiTheme="minorHAnsi" w:eastAsiaTheme="minorEastAsia" w:hAnsiTheme="minorHAnsi" w:cstheme="minorBidi"/>
          <w:b w:val="0"/>
          <w:sz w:val="22"/>
          <w:szCs w:val="22"/>
          <w:lang w:val="en-US" w:eastAsia="zh-TW"/>
        </w:rPr>
        <w:t>ap is configured for all inter-frequency and in</w:t>
      </w:r>
      <w:r w:rsidR="001D5D01">
        <w:rPr>
          <w:rFonts w:asciiTheme="minorHAnsi" w:eastAsiaTheme="minorEastAsia" w:hAnsiTheme="minorHAnsi" w:cstheme="minorBidi"/>
          <w:b w:val="0"/>
          <w:sz w:val="22"/>
          <w:szCs w:val="22"/>
          <w:lang w:val="en-US" w:eastAsia="zh-TW"/>
        </w:rPr>
        <w:t>ter-RAT measurements, e.g., 2G/</w:t>
      </w:r>
      <w:r w:rsidR="00FB28FB">
        <w:rPr>
          <w:rFonts w:asciiTheme="minorHAnsi" w:eastAsiaTheme="minorEastAsia" w:hAnsiTheme="minorHAnsi" w:cstheme="minorBidi"/>
          <w:b w:val="0"/>
          <w:sz w:val="22"/>
          <w:szCs w:val="22"/>
          <w:lang w:val="en-US" w:eastAsia="zh-TW"/>
        </w:rPr>
        <w:t>3G</w:t>
      </w:r>
      <w:r w:rsidR="001D5D01">
        <w:rPr>
          <w:rFonts w:asciiTheme="minorHAnsi" w:eastAsiaTheme="minorEastAsia" w:hAnsiTheme="minorHAnsi" w:cstheme="minorBidi"/>
          <w:b w:val="0"/>
          <w:sz w:val="22"/>
          <w:szCs w:val="22"/>
          <w:lang w:val="en-US" w:eastAsia="zh-TW"/>
        </w:rPr>
        <w:t>/4G/5G</w:t>
      </w:r>
      <w:r w:rsidR="008500A5">
        <w:rPr>
          <w:rFonts w:asciiTheme="minorHAnsi" w:eastAsiaTheme="minorEastAsia" w:hAnsiTheme="minorHAnsi" w:cstheme="minorBidi"/>
          <w:b w:val="0"/>
          <w:sz w:val="22"/>
          <w:szCs w:val="22"/>
          <w:lang w:val="en-US" w:eastAsia="zh-TW"/>
        </w:rPr>
        <w:t xml:space="preserve">. Even if there is an NR layer that can be measured in a gap-less manner, the overhead of gap </w:t>
      </w:r>
      <w:r>
        <w:rPr>
          <w:rFonts w:asciiTheme="minorHAnsi" w:eastAsiaTheme="minorEastAsia" w:hAnsiTheme="minorHAnsi" w:cstheme="minorBidi"/>
          <w:b w:val="0"/>
          <w:sz w:val="22"/>
          <w:szCs w:val="22"/>
          <w:lang w:val="en-US" w:eastAsia="zh-TW"/>
        </w:rPr>
        <w:t xml:space="preserve">interruption </w:t>
      </w:r>
      <w:r w:rsidR="008500A5">
        <w:rPr>
          <w:rFonts w:asciiTheme="minorHAnsi" w:eastAsiaTheme="minorEastAsia" w:hAnsiTheme="minorHAnsi" w:cstheme="minorBidi"/>
          <w:b w:val="0"/>
          <w:sz w:val="22"/>
          <w:szCs w:val="22"/>
          <w:lang w:val="en-US" w:eastAsia="zh-TW"/>
        </w:rPr>
        <w:t xml:space="preserve">is still not avoidable. </w:t>
      </w:r>
    </w:p>
    <w:p w:rsidR="009E5F25" w:rsidRPr="009E5F25" w:rsidRDefault="009E5F25" w:rsidP="002706A5">
      <w:pPr>
        <w:pStyle w:val="a5"/>
        <w:jc w:val="both"/>
      </w:pPr>
      <w:bookmarkStart w:id="7" w:name="_Ref516578401"/>
      <w:r>
        <w:t xml:space="preserve">Observation </w:t>
      </w:r>
      <w:r w:rsidR="00324C93">
        <w:fldChar w:fldCharType="begin"/>
      </w:r>
      <w:r w:rsidR="00324C93">
        <w:instrText xml:space="preserve"> SEQ Observation \* ARABIC </w:instrText>
      </w:r>
      <w:r w:rsidR="00324C93">
        <w:fldChar w:fldCharType="separate"/>
      </w:r>
      <w:r w:rsidR="00F07FA1">
        <w:rPr>
          <w:noProof/>
        </w:rPr>
        <w:t>1</w:t>
      </w:r>
      <w:r w:rsidR="00324C93">
        <w:rPr>
          <w:noProof/>
        </w:rPr>
        <w:fldChar w:fldCharType="end"/>
      </w:r>
      <w:r w:rsidRPr="009E5F25">
        <w:t xml:space="preserve">: </w:t>
      </w:r>
      <w:r w:rsidR="0096177C">
        <w:rPr>
          <w:lang w:val="en-US"/>
        </w:rPr>
        <w:t>T</w:t>
      </w:r>
      <w:r w:rsidRPr="009E5F25">
        <w:t xml:space="preserve">he overhead of gap interruption is still not avoidable, considering there are other </w:t>
      </w:r>
      <w:r w:rsidR="006B62A6">
        <w:rPr>
          <w:lang w:val="en-US"/>
        </w:rPr>
        <w:t xml:space="preserve">inter-frequency or inter-RAT </w:t>
      </w:r>
      <w:r w:rsidRPr="009E5F25">
        <w:t>measurement objects configured to UE.</w:t>
      </w:r>
      <w:bookmarkEnd w:id="7"/>
    </w:p>
    <w:p w:rsidR="009E5F25" w:rsidRDefault="009E5F25" w:rsidP="009E5F25">
      <w:pPr>
        <w:rPr>
          <w:lang w:eastAsia="zh-TW"/>
        </w:rPr>
      </w:pPr>
    </w:p>
    <w:p w:rsidR="008500A5" w:rsidRDefault="008500A5" w:rsidP="00E0215B">
      <w:pPr>
        <w:spacing w:after="0"/>
        <w:jc w:val="both"/>
        <w:rPr>
          <w:lang w:eastAsia="zh-TW"/>
        </w:rPr>
      </w:pPr>
      <w:r>
        <w:rPr>
          <w:lang w:eastAsia="zh-TW"/>
        </w:rPr>
        <w:lastRenderedPageBreak/>
        <w:t xml:space="preserve">There could be multiple NR </w:t>
      </w:r>
      <w:r w:rsidR="009E5F25">
        <w:rPr>
          <w:lang w:eastAsia="zh-TW"/>
        </w:rPr>
        <w:t xml:space="preserve">inter-RAT measurement objects </w:t>
      </w:r>
      <w:r>
        <w:rPr>
          <w:lang w:eastAsia="zh-TW"/>
        </w:rPr>
        <w:t>configured</w:t>
      </w:r>
      <w:r w:rsidR="009E5F25">
        <w:rPr>
          <w:lang w:eastAsia="zh-TW"/>
        </w:rPr>
        <w:t xml:space="preserve"> to UE</w:t>
      </w:r>
      <w:r>
        <w:rPr>
          <w:lang w:eastAsia="zh-TW"/>
        </w:rPr>
        <w:t xml:space="preserve">. Even if every single </w:t>
      </w:r>
      <w:r w:rsidR="00516A08">
        <w:rPr>
          <w:lang w:eastAsia="zh-TW"/>
        </w:rPr>
        <w:t xml:space="preserve">NR </w:t>
      </w:r>
      <w:r>
        <w:rPr>
          <w:lang w:eastAsia="zh-TW"/>
        </w:rPr>
        <w:t xml:space="preserve">frequency layer fits in the band combination supported by UE, it is not guaranteed that UE can still </w:t>
      </w:r>
      <w:r w:rsidR="00516A08">
        <w:rPr>
          <w:lang w:eastAsia="zh-TW"/>
        </w:rPr>
        <w:t xml:space="preserve">support </w:t>
      </w:r>
      <w:r>
        <w:rPr>
          <w:lang w:eastAsia="zh-TW"/>
        </w:rPr>
        <w:t>the gap-less measurement when they are all configured</w:t>
      </w:r>
      <w:r w:rsidR="00516A08">
        <w:rPr>
          <w:lang w:eastAsia="zh-TW"/>
        </w:rPr>
        <w:t xml:space="preserve"> all together</w:t>
      </w:r>
      <w:r>
        <w:rPr>
          <w:lang w:eastAsia="zh-TW"/>
        </w:rPr>
        <w:t>. E.g., UE supports 2 band combinations</w:t>
      </w:r>
    </w:p>
    <w:p w:rsidR="008500A5" w:rsidRDefault="008500A5" w:rsidP="006717A6">
      <w:pPr>
        <w:pStyle w:val="a9"/>
        <w:numPr>
          <w:ilvl w:val="1"/>
          <w:numId w:val="1"/>
        </w:numPr>
        <w:spacing w:after="0"/>
        <w:jc w:val="both"/>
        <w:rPr>
          <w:lang w:eastAsia="zh-TW"/>
        </w:rPr>
      </w:pPr>
      <w:r>
        <w:rPr>
          <w:lang w:eastAsia="zh-TW"/>
        </w:rPr>
        <w:t>LTE at frequency 1 + NR at frequency 2</w:t>
      </w:r>
    </w:p>
    <w:p w:rsidR="008500A5" w:rsidRDefault="008500A5" w:rsidP="006717A6">
      <w:pPr>
        <w:pStyle w:val="a9"/>
        <w:numPr>
          <w:ilvl w:val="1"/>
          <w:numId w:val="1"/>
        </w:numPr>
        <w:spacing w:after="0"/>
        <w:jc w:val="both"/>
        <w:rPr>
          <w:lang w:eastAsia="zh-TW"/>
        </w:rPr>
      </w:pPr>
      <w:r>
        <w:rPr>
          <w:lang w:eastAsia="zh-TW"/>
        </w:rPr>
        <w:t>LTE at frequency 1 + NR at frequency 3</w:t>
      </w:r>
    </w:p>
    <w:p w:rsidR="008500A5" w:rsidRDefault="008500A5" w:rsidP="00E0215B">
      <w:pPr>
        <w:spacing w:after="0"/>
        <w:jc w:val="both"/>
        <w:rPr>
          <w:lang w:eastAsia="zh-TW"/>
        </w:rPr>
      </w:pPr>
      <w:r>
        <w:rPr>
          <w:lang w:eastAsia="zh-TW"/>
        </w:rPr>
        <w:t xml:space="preserve">But it is not guaranteed that UE can support </w:t>
      </w:r>
    </w:p>
    <w:p w:rsidR="001D5D01" w:rsidRDefault="008500A5" w:rsidP="006717A6">
      <w:pPr>
        <w:pStyle w:val="a9"/>
        <w:numPr>
          <w:ilvl w:val="0"/>
          <w:numId w:val="2"/>
        </w:numPr>
        <w:spacing w:after="0"/>
        <w:ind w:left="1434" w:hanging="357"/>
        <w:jc w:val="both"/>
        <w:rPr>
          <w:lang w:eastAsia="zh-TW"/>
        </w:rPr>
      </w:pPr>
      <w:r>
        <w:rPr>
          <w:lang w:eastAsia="zh-TW"/>
        </w:rPr>
        <w:t>LTE at frequency 1 + NR at frequency 2 + NR at frequency 3</w:t>
      </w:r>
    </w:p>
    <w:p w:rsidR="00E0215B" w:rsidRDefault="008500A5" w:rsidP="00E0215B">
      <w:pPr>
        <w:jc w:val="both"/>
        <w:rPr>
          <w:lang w:eastAsia="zh-TW"/>
        </w:rPr>
      </w:pPr>
      <w:r>
        <w:rPr>
          <w:lang w:eastAsia="zh-TW"/>
        </w:rPr>
        <w:t xml:space="preserve">Therefore, when both NR frequency 2 and NR frequency 3 are configured, it </w:t>
      </w:r>
      <w:r w:rsidR="00E0215B">
        <w:rPr>
          <w:lang w:eastAsia="zh-TW"/>
        </w:rPr>
        <w:t>is not guaranteed that</w:t>
      </w:r>
      <w:r>
        <w:rPr>
          <w:lang w:eastAsia="zh-TW"/>
        </w:rPr>
        <w:t xml:space="preserve"> UE can </w:t>
      </w:r>
      <w:r w:rsidR="00E0215B">
        <w:rPr>
          <w:lang w:eastAsia="zh-TW"/>
        </w:rPr>
        <w:t xml:space="preserve">still </w:t>
      </w:r>
      <w:r>
        <w:rPr>
          <w:lang w:eastAsia="zh-TW"/>
        </w:rPr>
        <w:t xml:space="preserve">support gap less measurement </w:t>
      </w:r>
      <w:r w:rsidR="00E0215B">
        <w:rPr>
          <w:lang w:eastAsia="zh-TW"/>
        </w:rPr>
        <w:t>for both. Therefore, a further clarification on the condition is needed.</w:t>
      </w:r>
      <w:r w:rsidR="00F07FA1">
        <w:rPr>
          <w:lang w:eastAsia="zh-TW"/>
        </w:rPr>
        <w:t xml:space="preserve"> If UE only needs to support a subset of </w:t>
      </w:r>
      <w:r w:rsidR="0089411F">
        <w:rPr>
          <w:lang w:eastAsia="zh-TW"/>
        </w:rPr>
        <w:t xml:space="preserve">configured inter-RAT </w:t>
      </w:r>
      <w:r w:rsidR="00F07FA1">
        <w:rPr>
          <w:lang w:eastAsia="zh-TW"/>
        </w:rPr>
        <w:t>NR layers for gap-less measurement, then a clear rule on how to select the layers is needed.</w:t>
      </w:r>
    </w:p>
    <w:p w:rsidR="00F07FA1" w:rsidRPr="00F07FA1" w:rsidRDefault="00F07FA1" w:rsidP="0089411F">
      <w:pPr>
        <w:pStyle w:val="a5"/>
        <w:jc w:val="both"/>
        <w:rPr>
          <w:lang w:val="en-US" w:eastAsia="zh-TW"/>
        </w:rPr>
      </w:pPr>
      <w:bookmarkStart w:id="8" w:name="_Ref516578402"/>
      <w:r>
        <w:t xml:space="preserve">Observation </w:t>
      </w:r>
      <w:r w:rsidR="00324C93">
        <w:fldChar w:fldCharType="begin"/>
      </w:r>
      <w:r w:rsidR="00324C93">
        <w:instrText xml:space="preserve"> SEQ Observation \* ARABIC </w:instrText>
      </w:r>
      <w:r w:rsidR="00324C93">
        <w:fldChar w:fldCharType="separate"/>
      </w:r>
      <w:r>
        <w:rPr>
          <w:noProof/>
        </w:rPr>
        <w:t>2</w:t>
      </w:r>
      <w:r w:rsidR="00324C93">
        <w:rPr>
          <w:noProof/>
        </w:rPr>
        <w:fldChar w:fldCharType="end"/>
      </w:r>
      <w:r>
        <w:rPr>
          <w:lang w:val="en-US"/>
        </w:rPr>
        <w:t xml:space="preserve">: </w:t>
      </w:r>
      <w:r>
        <w:rPr>
          <w:lang w:eastAsia="zh-TW"/>
        </w:rPr>
        <w:t xml:space="preserve">Further clarification on the condition </w:t>
      </w:r>
      <w:r>
        <w:rPr>
          <w:lang w:val="en-US" w:eastAsia="zh-TW"/>
        </w:rPr>
        <w:t xml:space="preserve">that UE can support gap-less measurement </w:t>
      </w:r>
      <w:r>
        <w:rPr>
          <w:lang w:eastAsia="zh-TW"/>
        </w:rPr>
        <w:t>is needed</w:t>
      </w:r>
      <w:r>
        <w:rPr>
          <w:lang w:val="en-US" w:eastAsia="zh-TW"/>
        </w:rPr>
        <w:t>, when multiple NR interRAT measurement objects are configured. If needed, the clear rule of picking the frequency layer for gap-less measurement is also required.</w:t>
      </w:r>
      <w:bookmarkEnd w:id="8"/>
    </w:p>
    <w:p w:rsidR="00F07FA1" w:rsidRDefault="00F07FA1" w:rsidP="00E0215B">
      <w:pPr>
        <w:jc w:val="both"/>
        <w:rPr>
          <w:lang w:eastAsia="zh-TW"/>
        </w:rPr>
      </w:pPr>
    </w:p>
    <w:p w:rsidR="001D5D01" w:rsidRDefault="00D70182" w:rsidP="00E0215B">
      <w:pPr>
        <w:jc w:val="both"/>
        <w:rPr>
          <w:lang w:eastAsia="zh-TW"/>
        </w:rPr>
      </w:pPr>
      <w:r>
        <w:rPr>
          <w:lang w:eastAsia="zh-TW"/>
        </w:rPr>
        <w:t>The impact of introducing this gap-less measurement on the overall measurement requirements needs to be considered carefully, e.g., the SMTC occasion of the target NR layer</w:t>
      </w:r>
      <w:r w:rsidR="00F07FA1">
        <w:rPr>
          <w:lang w:eastAsia="zh-TW"/>
        </w:rPr>
        <w:t>(s)</w:t>
      </w:r>
      <w:r>
        <w:rPr>
          <w:lang w:eastAsia="zh-TW"/>
        </w:rPr>
        <w:t xml:space="preserve"> with gap-less measurement could be fully overlapped, partially overlapped or fully non-overlapped with measurement gap or the SMTC occasion of other NR layers that need gap. Under different scenarios, the requirements </w:t>
      </w:r>
      <w:r w:rsidR="00F07FA1">
        <w:rPr>
          <w:lang w:eastAsia="zh-TW"/>
        </w:rPr>
        <w:t>are different</w:t>
      </w:r>
      <w:r>
        <w:rPr>
          <w:lang w:eastAsia="zh-TW"/>
        </w:rPr>
        <w:t>.</w:t>
      </w:r>
      <w:r w:rsidR="00F07FA1">
        <w:rPr>
          <w:lang w:eastAsia="zh-TW"/>
        </w:rPr>
        <w:t xml:space="preserve"> We expect the introduction would further complicate the final requirement.</w:t>
      </w:r>
    </w:p>
    <w:p w:rsidR="00F07FA1" w:rsidRPr="00F07FA1" w:rsidRDefault="00F07FA1" w:rsidP="00F07FA1">
      <w:pPr>
        <w:pStyle w:val="a5"/>
        <w:rPr>
          <w:lang w:val="en-US" w:eastAsia="zh-TW"/>
        </w:rPr>
      </w:pPr>
      <w:bookmarkStart w:id="9" w:name="_Ref516578404"/>
      <w:r>
        <w:t xml:space="preserve">Observation </w:t>
      </w:r>
      <w:r w:rsidR="00324C93">
        <w:fldChar w:fldCharType="begin"/>
      </w:r>
      <w:r w:rsidR="00324C93">
        <w:instrText xml:space="preserve"> SEQ Observation \* ARABIC </w:instrText>
      </w:r>
      <w:r w:rsidR="00324C93">
        <w:fldChar w:fldCharType="separate"/>
      </w:r>
      <w:r>
        <w:rPr>
          <w:noProof/>
        </w:rPr>
        <w:t>3</w:t>
      </w:r>
      <w:r w:rsidR="00324C93">
        <w:rPr>
          <w:noProof/>
        </w:rPr>
        <w:fldChar w:fldCharType="end"/>
      </w:r>
      <w:r>
        <w:rPr>
          <w:lang w:val="en-US"/>
        </w:rPr>
        <w:t xml:space="preserve">: </w:t>
      </w:r>
      <w:r>
        <w:rPr>
          <w:lang w:eastAsia="zh-TW"/>
        </w:rPr>
        <w:t xml:space="preserve">The introduction </w:t>
      </w:r>
      <w:r>
        <w:rPr>
          <w:lang w:val="en-US" w:eastAsia="zh-TW"/>
        </w:rPr>
        <w:t xml:space="preserve">of this gap-less measurement </w:t>
      </w:r>
      <w:r>
        <w:rPr>
          <w:lang w:eastAsia="zh-TW"/>
        </w:rPr>
        <w:t>would further complicate the final requirement</w:t>
      </w:r>
      <w:r>
        <w:rPr>
          <w:lang w:val="en-US" w:eastAsia="zh-TW"/>
        </w:rPr>
        <w:t>.</w:t>
      </w:r>
      <w:bookmarkEnd w:id="9"/>
    </w:p>
    <w:p w:rsidR="00F07FA1" w:rsidRDefault="00F07FA1" w:rsidP="00E0215B">
      <w:pPr>
        <w:jc w:val="both"/>
        <w:rPr>
          <w:lang w:eastAsia="zh-TW"/>
        </w:rPr>
      </w:pPr>
    </w:p>
    <w:p w:rsidR="008500A5" w:rsidRDefault="001D5D01" w:rsidP="00E0215B">
      <w:pPr>
        <w:pStyle w:val="a5"/>
        <w:jc w:val="both"/>
        <w:rPr>
          <w:rFonts w:asciiTheme="minorHAnsi" w:eastAsiaTheme="minorEastAsia" w:hAnsiTheme="minorHAnsi" w:cstheme="minorBidi"/>
          <w:b w:val="0"/>
          <w:sz w:val="22"/>
          <w:szCs w:val="22"/>
          <w:lang w:val="en-US" w:eastAsia="zh-TW"/>
        </w:rPr>
      </w:pPr>
      <w:r w:rsidRPr="001D5D01">
        <w:rPr>
          <w:rFonts w:asciiTheme="minorHAnsi" w:eastAsiaTheme="minorEastAsia" w:hAnsiTheme="minorHAnsi" w:cstheme="minorBidi"/>
          <w:b w:val="0"/>
          <w:sz w:val="22"/>
          <w:szCs w:val="22"/>
          <w:lang w:val="en-US" w:eastAsia="zh-TW"/>
        </w:rPr>
        <w:t xml:space="preserve">According to current RAN4 RRM progress, the priority is to first finish the baseline measurement requirements for both NR intra- and inter-frequency measurements in TS 38.133 and </w:t>
      </w:r>
      <w:r w:rsidR="00F07FA1">
        <w:rPr>
          <w:rFonts w:asciiTheme="minorHAnsi" w:eastAsiaTheme="minorEastAsia" w:hAnsiTheme="minorHAnsi" w:cstheme="minorBidi"/>
          <w:b w:val="0"/>
          <w:sz w:val="22"/>
          <w:szCs w:val="22"/>
          <w:lang w:val="en-US" w:eastAsia="zh-TW"/>
        </w:rPr>
        <w:t xml:space="preserve">then </w:t>
      </w:r>
      <w:r w:rsidRPr="001D5D01">
        <w:rPr>
          <w:rFonts w:asciiTheme="minorHAnsi" w:eastAsiaTheme="minorEastAsia" w:hAnsiTheme="minorHAnsi" w:cstheme="minorBidi"/>
          <w:b w:val="0"/>
          <w:sz w:val="22"/>
          <w:szCs w:val="22"/>
          <w:lang w:val="en-US" w:eastAsia="zh-TW"/>
        </w:rPr>
        <w:t>apply the same framework to NR inter-RAT measurement in TS 36.133. Further enhancement like new conditions for gap</w:t>
      </w:r>
      <w:r w:rsidR="00F07FA1">
        <w:rPr>
          <w:rFonts w:asciiTheme="minorHAnsi" w:eastAsiaTheme="minorEastAsia" w:hAnsiTheme="minorHAnsi" w:cstheme="minorBidi"/>
          <w:b w:val="0"/>
          <w:sz w:val="22"/>
          <w:szCs w:val="22"/>
          <w:lang w:val="en-US" w:eastAsia="zh-TW"/>
        </w:rPr>
        <w:t>-</w:t>
      </w:r>
      <w:r w:rsidRPr="001D5D01">
        <w:rPr>
          <w:rFonts w:asciiTheme="minorHAnsi" w:eastAsiaTheme="minorEastAsia" w:hAnsiTheme="minorHAnsi" w:cstheme="minorBidi"/>
          <w:b w:val="0"/>
          <w:sz w:val="22"/>
          <w:szCs w:val="22"/>
          <w:lang w:val="en-US" w:eastAsia="zh-TW"/>
        </w:rPr>
        <w:t>less measurement can be discussed in later releases.</w:t>
      </w:r>
    </w:p>
    <w:p w:rsidR="00F07FA1" w:rsidRPr="00F07FA1" w:rsidRDefault="00F07FA1" w:rsidP="00F07FA1">
      <w:pPr>
        <w:pStyle w:val="a5"/>
        <w:jc w:val="both"/>
        <w:rPr>
          <w:lang w:val="en-US" w:eastAsia="zh-TW"/>
        </w:rPr>
      </w:pPr>
      <w:bookmarkStart w:id="10" w:name="_Ref516578408"/>
      <w:r>
        <w:t xml:space="preserve">Proposal </w:t>
      </w:r>
      <w:r w:rsidR="00324C93">
        <w:fldChar w:fldCharType="begin"/>
      </w:r>
      <w:r w:rsidR="00324C93">
        <w:instrText xml:space="preserve"> SEQ Proposal \* ARABIC </w:instrText>
      </w:r>
      <w:r w:rsidR="00324C93">
        <w:fldChar w:fldCharType="separate"/>
      </w:r>
      <w:r>
        <w:rPr>
          <w:noProof/>
        </w:rPr>
        <w:t>1</w:t>
      </w:r>
      <w:r w:rsidR="00324C93">
        <w:rPr>
          <w:noProof/>
        </w:rPr>
        <w:fldChar w:fldCharType="end"/>
      </w:r>
      <w:r>
        <w:rPr>
          <w:lang w:val="en-US"/>
        </w:rPr>
        <w:t xml:space="preserve">: Using MR-DC band combination in UE capability to identify </w:t>
      </w:r>
      <w:r w:rsidRPr="00951CF7">
        <w:rPr>
          <w:lang w:eastAsia="zh-TW"/>
        </w:rPr>
        <w:t xml:space="preserve">gapless </w:t>
      </w:r>
      <w:r>
        <w:rPr>
          <w:lang w:val="en-US" w:eastAsia="zh-TW"/>
        </w:rPr>
        <w:t xml:space="preserve">NR </w:t>
      </w:r>
      <w:r w:rsidRPr="00951CF7">
        <w:rPr>
          <w:lang w:eastAsia="zh-TW"/>
        </w:rPr>
        <w:t>measurements</w:t>
      </w:r>
      <w:r>
        <w:rPr>
          <w:lang w:val="en-US" w:eastAsia="zh-TW"/>
        </w:rPr>
        <w:t xml:space="preserve"> </w:t>
      </w:r>
      <w:r w:rsidRPr="00951CF7">
        <w:rPr>
          <w:lang w:eastAsia="zh-TW"/>
        </w:rPr>
        <w:t>whe</w:t>
      </w:r>
      <w:r>
        <w:rPr>
          <w:lang w:val="en-US" w:eastAsia="zh-TW"/>
        </w:rPr>
        <w:t>n</w:t>
      </w:r>
      <w:r w:rsidRPr="00951CF7">
        <w:rPr>
          <w:lang w:eastAsia="zh-TW"/>
        </w:rPr>
        <w:t xml:space="preserve"> the LTE UE not yet configured with EN-DC </w:t>
      </w:r>
      <w:r>
        <w:rPr>
          <w:lang w:val="en-US" w:eastAsia="zh-TW"/>
        </w:rPr>
        <w:t>is not supported in Rel-15.</w:t>
      </w:r>
      <w:bookmarkEnd w:id="10"/>
    </w:p>
    <w:p w:rsidR="00085372" w:rsidRDefault="00951CF7"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951CF7" w:rsidRDefault="00085372" w:rsidP="00951CF7">
      <w:pPr>
        <w:jc w:val="both"/>
        <w:rPr>
          <w:lang w:eastAsia="zh-TW"/>
        </w:rPr>
      </w:pPr>
      <w:r w:rsidRPr="00BF44DE">
        <w:rPr>
          <w:rFonts w:ascii="Calibri" w:eastAsia="新細明體" w:hAnsi="Calibri" w:cs="Calibri"/>
          <w:color w:val="0D0D0D"/>
          <w:lang w:eastAsia="zh-TW"/>
        </w:rPr>
        <w:t>In the contribution,</w:t>
      </w:r>
      <w:bookmarkEnd w:id="0"/>
      <w:bookmarkEnd w:id="1"/>
      <w:bookmarkEnd w:id="3"/>
      <w:bookmarkEnd w:id="4"/>
      <w:bookmarkEnd w:id="5"/>
      <w:bookmarkEnd w:id="6"/>
      <w:r w:rsidR="00CB5FB6" w:rsidRPr="00BF44DE">
        <w:rPr>
          <w:rFonts w:ascii="Calibri" w:eastAsia="新細明體" w:hAnsi="Calibri" w:cs="Calibri"/>
          <w:color w:val="0D0D0D"/>
          <w:lang w:eastAsia="zh-TW"/>
        </w:rPr>
        <w:t xml:space="preserve"> </w:t>
      </w:r>
      <w:r w:rsidR="00F07FA1">
        <w:rPr>
          <w:rFonts w:ascii="Calibri" w:eastAsia="新細明體" w:hAnsi="Calibri" w:cs="Calibri"/>
          <w:color w:val="0D0D0D"/>
          <w:lang w:eastAsia="zh-TW"/>
        </w:rPr>
        <w:t xml:space="preserve">we discuss the RAN2 LS on </w:t>
      </w:r>
      <w:r w:rsidR="00F07FA1" w:rsidRPr="00F35CBE">
        <w:rPr>
          <w:lang w:eastAsia="zh-TW"/>
        </w:rPr>
        <w:t>UE capability of measurement gap for inter-RAT NR measurement not yet configured with EN-DC</w:t>
      </w:r>
      <w:r w:rsidR="00F07FA1">
        <w:rPr>
          <w:lang w:eastAsia="zh-TW"/>
        </w:rPr>
        <w:t>. We conclude the following observations and proposal:</w:t>
      </w:r>
    </w:p>
    <w:p w:rsidR="00F07FA1" w:rsidRDefault="00F07FA1" w:rsidP="00951CF7">
      <w:pPr>
        <w:jc w:val="both"/>
        <w:rPr>
          <w:rFonts w:ascii="Times New Roman" w:eastAsia="SimSun" w:hAnsi="Times New Roman" w:cs="Times New Roman"/>
          <w:b/>
          <w:sz w:val="20"/>
          <w:szCs w:val="20"/>
          <w:lang w:eastAsia="x-none"/>
        </w:rPr>
      </w:pPr>
      <w:r w:rsidRPr="00F07FA1">
        <w:rPr>
          <w:rFonts w:ascii="Times New Roman" w:eastAsia="SimSun" w:hAnsi="Times New Roman" w:cs="Times New Roman"/>
          <w:b/>
          <w:sz w:val="20"/>
          <w:szCs w:val="20"/>
          <w:lang w:eastAsia="x-none"/>
        </w:rPr>
        <w:fldChar w:fldCharType="begin"/>
      </w:r>
      <w:r w:rsidRPr="00F07FA1">
        <w:rPr>
          <w:rFonts w:ascii="Times New Roman" w:eastAsia="SimSun" w:hAnsi="Times New Roman" w:cs="Times New Roman"/>
          <w:b/>
          <w:sz w:val="20"/>
          <w:szCs w:val="20"/>
          <w:lang w:eastAsia="x-none"/>
        </w:rPr>
        <w:instrText xml:space="preserve"> REF _Ref516578401 \h </w:instrText>
      </w:r>
      <w:r>
        <w:rPr>
          <w:rFonts w:ascii="Times New Roman" w:eastAsia="SimSun" w:hAnsi="Times New Roman" w:cs="Times New Roman"/>
          <w:b/>
          <w:sz w:val="20"/>
          <w:szCs w:val="20"/>
          <w:lang w:eastAsia="x-none"/>
        </w:rPr>
        <w:instrText xml:space="preserve"> \* MERGEFORMAT </w:instrText>
      </w:r>
      <w:r w:rsidRPr="00F07FA1">
        <w:rPr>
          <w:rFonts w:ascii="Times New Roman" w:eastAsia="SimSun" w:hAnsi="Times New Roman" w:cs="Times New Roman"/>
          <w:b/>
          <w:sz w:val="20"/>
          <w:szCs w:val="20"/>
          <w:lang w:eastAsia="x-none"/>
        </w:rPr>
      </w:r>
      <w:r w:rsidRPr="00F07FA1">
        <w:rPr>
          <w:rFonts w:ascii="Times New Roman" w:eastAsia="SimSun" w:hAnsi="Times New Roman" w:cs="Times New Roman"/>
          <w:b/>
          <w:sz w:val="20"/>
          <w:szCs w:val="20"/>
          <w:lang w:eastAsia="x-none"/>
        </w:rPr>
        <w:fldChar w:fldCharType="separate"/>
      </w:r>
      <w:r w:rsidR="0089411F" w:rsidRPr="0089411F">
        <w:rPr>
          <w:rFonts w:ascii="Times New Roman" w:eastAsia="SimSun" w:hAnsi="Times New Roman" w:cs="Times New Roman"/>
          <w:b/>
          <w:sz w:val="20"/>
          <w:szCs w:val="20"/>
          <w:lang w:eastAsia="x-none"/>
        </w:rPr>
        <w:t>Observation 1: The overhead of gap interruption is still not avoidable, considering there are other inter-frequency or inter-RAT measurement objects configured to UE.</w:t>
      </w:r>
      <w:r w:rsidRPr="00F07FA1">
        <w:rPr>
          <w:rFonts w:ascii="Times New Roman" w:eastAsia="SimSun" w:hAnsi="Times New Roman" w:cs="Times New Roman"/>
          <w:b/>
          <w:sz w:val="20"/>
          <w:szCs w:val="20"/>
          <w:lang w:eastAsia="x-none"/>
        </w:rPr>
        <w:fldChar w:fldCharType="end"/>
      </w:r>
    </w:p>
    <w:p w:rsidR="00F07FA1" w:rsidRDefault="00F07FA1" w:rsidP="00951CF7">
      <w:pPr>
        <w:jc w:val="both"/>
        <w:rPr>
          <w:rFonts w:ascii="Times New Roman" w:eastAsia="SimSun" w:hAnsi="Times New Roman" w:cs="Times New Roman"/>
          <w:b/>
          <w:sz w:val="20"/>
          <w:szCs w:val="20"/>
          <w:lang w:eastAsia="x-none"/>
        </w:rPr>
      </w:pPr>
      <w:r w:rsidRPr="00F07FA1">
        <w:rPr>
          <w:rFonts w:ascii="Times New Roman" w:eastAsia="SimSun" w:hAnsi="Times New Roman" w:cs="Times New Roman"/>
          <w:b/>
          <w:sz w:val="20"/>
          <w:szCs w:val="20"/>
          <w:lang w:eastAsia="x-none"/>
        </w:rPr>
        <w:fldChar w:fldCharType="begin"/>
      </w:r>
      <w:r w:rsidRPr="00F07FA1">
        <w:rPr>
          <w:rFonts w:ascii="Times New Roman" w:eastAsia="SimSun" w:hAnsi="Times New Roman" w:cs="Times New Roman"/>
          <w:b/>
          <w:sz w:val="20"/>
          <w:szCs w:val="20"/>
          <w:lang w:eastAsia="x-none"/>
        </w:rPr>
        <w:instrText xml:space="preserve"> REF _Ref516578402 \h </w:instrText>
      </w:r>
      <w:r>
        <w:rPr>
          <w:rFonts w:ascii="Times New Roman" w:eastAsia="SimSun" w:hAnsi="Times New Roman" w:cs="Times New Roman"/>
          <w:b/>
          <w:sz w:val="20"/>
          <w:szCs w:val="20"/>
          <w:lang w:eastAsia="x-none"/>
        </w:rPr>
        <w:instrText xml:space="preserve"> \* MERGEFORMAT </w:instrText>
      </w:r>
      <w:r w:rsidRPr="00F07FA1">
        <w:rPr>
          <w:rFonts w:ascii="Times New Roman" w:eastAsia="SimSun" w:hAnsi="Times New Roman" w:cs="Times New Roman"/>
          <w:b/>
          <w:sz w:val="20"/>
          <w:szCs w:val="20"/>
          <w:lang w:eastAsia="x-none"/>
        </w:rPr>
      </w:r>
      <w:r w:rsidRPr="00F07FA1">
        <w:rPr>
          <w:rFonts w:ascii="Times New Roman" w:eastAsia="SimSun" w:hAnsi="Times New Roman" w:cs="Times New Roman"/>
          <w:b/>
          <w:sz w:val="20"/>
          <w:szCs w:val="20"/>
          <w:lang w:eastAsia="x-none"/>
        </w:rPr>
        <w:fldChar w:fldCharType="separate"/>
      </w:r>
      <w:r w:rsidR="0089411F" w:rsidRPr="0089411F">
        <w:rPr>
          <w:rFonts w:ascii="Times New Roman" w:eastAsia="SimSun" w:hAnsi="Times New Roman" w:cs="Times New Roman"/>
          <w:b/>
          <w:sz w:val="20"/>
          <w:szCs w:val="20"/>
          <w:lang w:eastAsia="x-none"/>
        </w:rPr>
        <w:t>Observation 2: Further clarification on the condition that UE can support gap-less measurement is needed, when multiple NR interRAT measurement objects are configured. If needed, the clear rule of picking the frequency layer for gap-less measurement is also required.</w:t>
      </w:r>
      <w:r w:rsidRPr="00F07FA1">
        <w:rPr>
          <w:rFonts w:ascii="Times New Roman" w:eastAsia="SimSun" w:hAnsi="Times New Roman" w:cs="Times New Roman"/>
          <w:b/>
          <w:sz w:val="20"/>
          <w:szCs w:val="20"/>
          <w:lang w:eastAsia="x-none"/>
        </w:rPr>
        <w:fldChar w:fldCharType="end"/>
      </w:r>
    </w:p>
    <w:p w:rsidR="00F07FA1" w:rsidRDefault="00F07FA1" w:rsidP="00951CF7">
      <w:pPr>
        <w:jc w:val="both"/>
        <w:rPr>
          <w:rFonts w:ascii="Times New Roman" w:eastAsia="SimSun" w:hAnsi="Times New Roman" w:cs="Times New Roman"/>
          <w:b/>
          <w:sz w:val="20"/>
          <w:szCs w:val="20"/>
          <w:lang w:eastAsia="x-none"/>
        </w:rPr>
      </w:pPr>
      <w:r w:rsidRPr="00F07FA1">
        <w:rPr>
          <w:rFonts w:ascii="Times New Roman" w:eastAsia="SimSun" w:hAnsi="Times New Roman" w:cs="Times New Roman"/>
          <w:b/>
          <w:sz w:val="20"/>
          <w:szCs w:val="20"/>
          <w:lang w:eastAsia="x-none"/>
        </w:rPr>
        <w:fldChar w:fldCharType="begin"/>
      </w:r>
      <w:r w:rsidRPr="00F07FA1">
        <w:rPr>
          <w:rFonts w:ascii="Times New Roman" w:eastAsia="SimSun" w:hAnsi="Times New Roman" w:cs="Times New Roman"/>
          <w:b/>
          <w:sz w:val="20"/>
          <w:szCs w:val="20"/>
          <w:lang w:eastAsia="x-none"/>
        </w:rPr>
        <w:instrText xml:space="preserve"> REF _Ref516578404 \h </w:instrText>
      </w:r>
      <w:r>
        <w:rPr>
          <w:rFonts w:ascii="Times New Roman" w:eastAsia="SimSun" w:hAnsi="Times New Roman" w:cs="Times New Roman"/>
          <w:b/>
          <w:sz w:val="20"/>
          <w:szCs w:val="20"/>
          <w:lang w:eastAsia="x-none"/>
        </w:rPr>
        <w:instrText xml:space="preserve"> \* MERGEFORMAT </w:instrText>
      </w:r>
      <w:r w:rsidRPr="00F07FA1">
        <w:rPr>
          <w:rFonts w:ascii="Times New Roman" w:eastAsia="SimSun" w:hAnsi="Times New Roman" w:cs="Times New Roman"/>
          <w:b/>
          <w:sz w:val="20"/>
          <w:szCs w:val="20"/>
          <w:lang w:eastAsia="x-none"/>
        </w:rPr>
      </w:r>
      <w:r w:rsidRPr="00F07FA1">
        <w:rPr>
          <w:rFonts w:ascii="Times New Roman" w:eastAsia="SimSun" w:hAnsi="Times New Roman" w:cs="Times New Roman"/>
          <w:b/>
          <w:sz w:val="20"/>
          <w:szCs w:val="20"/>
          <w:lang w:eastAsia="x-none"/>
        </w:rPr>
        <w:fldChar w:fldCharType="separate"/>
      </w:r>
      <w:r w:rsidR="0089411F" w:rsidRPr="0089411F">
        <w:rPr>
          <w:rFonts w:ascii="Times New Roman" w:eastAsia="SimSun" w:hAnsi="Times New Roman" w:cs="Times New Roman"/>
          <w:b/>
          <w:sz w:val="20"/>
          <w:szCs w:val="20"/>
          <w:lang w:eastAsia="x-none"/>
        </w:rPr>
        <w:t>Observation 3: The introduction of this gap-less measurement would further complicate the final requirement.</w:t>
      </w:r>
      <w:r w:rsidRPr="00F07FA1">
        <w:rPr>
          <w:rFonts w:ascii="Times New Roman" w:eastAsia="SimSun" w:hAnsi="Times New Roman" w:cs="Times New Roman"/>
          <w:b/>
          <w:sz w:val="20"/>
          <w:szCs w:val="20"/>
          <w:lang w:eastAsia="x-none"/>
        </w:rPr>
        <w:fldChar w:fldCharType="end"/>
      </w:r>
    </w:p>
    <w:p w:rsidR="003400D9" w:rsidRPr="0089411F" w:rsidRDefault="00F07FA1" w:rsidP="00F07FA1">
      <w:pPr>
        <w:jc w:val="both"/>
        <w:rPr>
          <w:rFonts w:ascii="Times New Roman" w:eastAsia="SimSun" w:hAnsi="Times New Roman" w:cs="Times New Roman"/>
          <w:b/>
          <w:sz w:val="20"/>
          <w:szCs w:val="20"/>
          <w:lang w:eastAsia="x-none"/>
        </w:rPr>
      </w:pPr>
      <w:r w:rsidRPr="00F07FA1">
        <w:rPr>
          <w:rFonts w:ascii="Times New Roman" w:eastAsia="SimSun" w:hAnsi="Times New Roman" w:cs="Times New Roman"/>
          <w:b/>
          <w:sz w:val="20"/>
          <w:szCs w:val="20"/>
          <w:lang w:eastAsia="x-none"/>
        </w:rPr>
        <w:fldChar w:fldCharType="begin"/>
      </w:r>
      <w:r w:rsidRPr="00F07FA1">
        <w:rPr>
          <w:rFonts w:ascii="Times New Roman" w:eastAsia="SimSun" w:hAnsi="Times New Roman" w:cs="Times New Roman"/>
          <w:b/>
          <w:sz w:val="20"/>
          <w:szCs w:val="20"/>
          <w:lang w:eastAsia="x-none"/>
        </w:rPr>
        <w:instrText xml:space="preserve"> REF _Ref516578408 \h </w:instrText>
      </w:r>
      <w:r>
        <w:rPr>
          <w:rFonts w:ascii="Times New Roman" w:eastAsia="SimSun" w:hAnsi="Times New Roman" w:cs="Times New Roman"/>
          <w:b/>
          <w:sz w:val="20"/>
          <w:szCs w:val="20"/>
          <w:lang w:eastAsia="x-none"/>
        </w:rPr>
        <w:instrText xml:space="preserve"> \* MERGEFORMAT </w:instrText>
      </w:r>
      <w:r w:rsidRPr="00F07FA1">
        <w:rPr>
          <w:rFonts w:ascii="Times New Roman" w:eastAsia="SimSun" w:hAnsi="Times New Roman" w:cs="Times New Roman"/>
          <w:b/>
          <w:sz w:val="20"/>
          <w:szCs w:val="20"/>
          <w:lang w:eastAsia="x-none"/>
        </w:rPr>
      </w:r>
      <w:r w:rsidRPr="00F07FA1">
        <w:rPr>
          <w:rFonts w:ascii="Times New Roman" w:eastAsia="SimSun" w:hAnsi="Times New Roman" w:cs="Times New Roman"/>
          <w:b/>
          <w:sz w:val="20"/>
          <w:szCs w:val="20"/>
          <w:lang w:eastAsia="x-none"/>
        </w:rPr>
        <w:fldChar w:fldCharType="separate"/>
      </w:r>
      <w:r w:rsidR="0089411F" w:rsidRPr="0089411F">
        <w:rPr>
          <w:rFonts w:ascii="Times New Roman" w:eastAsia="SimSun" w:hAnsi="Times New Roman" w:cs="Times New Roman"/>
          <w:b/>
          <w:sz w:val="20"/>
          <w:szCs w:val="20"/>
          <w:lang w:eastAsia="x-none"/>
        </w:rPr>
        <w:t>Proposal 1: Using MR-DC band combination in UE capability to identify gapless NR measurements when the LTE UE not yet configured with EN-DC is not supported in Rel-15.</w:t>
      </w:r>
      <w:r w:rsidRPr="00F07FA1">
        <w:rPr>
          <w:rFonts w:ascii="Times New Roman" w:eastAsia="SimSun" w:hAnsi="Times New Roman" w:cs="Times New Roman"/>
          <w:b/>
          <w:sz w:val="20"/>
          <w:szCs w:val="20"/>
          <w:lang w:eastAsia="x-none"/>
        </w:rPr>
        <w:fldChar w:fldCharType="end"/>
      </w:r>
    </w:p>
    <w:p w:rsidR="00AF7AA6" w:rsidRDefault="0052791F"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lastRenderedPageBreak/>
        <w:t>5</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A24CAB" w:rsidRDefault="00AF7AA6" w:rsidP="00F35CBE">
      <w:pPr>
        <w:pStyle w:val="1"/>
        <w:ind w:left="0" w:firstLine="0"/>
        <w:jc w:val="both"/>
        <w:rPr>
          <w:color w:val="000000"/>
        </w:rPr>
      </w:pPr>
      <w:r w:rsidRPr="007C3642">
        <w:rPr>
          <w:rFonts w:asciiTheme="minorHAnsi" w:eastAsiaTheme="minorEastAsia" w:hAnsiTheme="minorHAnsi" w:cstheme="minorBidi"/>
          <w:sz w:val="22"/>
          <w:szCs w:val="22"/>
          <w:lang w:val="en-US" w:eastAsia="zh-TW"/>
        </w:rPr>
        <w:t xml:space="preserve">[1] </w:t>
      </w:r>
      <w:r w:rsidR="00A24CAB" w:rsidRPr="00A24CAB">
        <w:rPr>
          <w:rFonts w:asciiTheme="minorHAnsi" w:eastAsiaTheme="minorEastAsia" w:hAnsiTheme="minorHAnsi" w:cstheme="minorBidi"/>
          <w:sz w:val="22"/>
          <w:szCs w:val="22"/>
          <w:lang w:val="en-US" w:eastAsia="zh-TW"/>
        </w:rPr>
        <w:t>R</w:t>
      </w:r>
      <w:r w:rsidR="00F35CBE">
        <w:rPr>
          <w:rFonts w:asciiTheme="minorHAnsi" w:eastAsiaTheme="minorEastAsia" w:hAnsiTheme="minorHAnsi" w:cstheme="minorBidi"/>
          <w:sz w:val="22"/>
          <w:szCs w:val="22"/>
          <w:lang w:val="en-US" w:eastAsia="zh-TW"/>
        </w:rPr>
        <w:t>2-</w:t>
      </w:r>
      <w:r w:rsidR="00F35CBE" w:rsidRPr="00F35CBE">
        <w:rPr>
          <w:rFonts w:asciiTheme="minorHAnsi" w:eastAsiaTheme="minorEastAsia" w:hAnsiTheme="minorHAnsi" w:cstheme="minorBidi"/>
          <w:sz w:val="22"/>
          <w:szCs w:val="22"/>
          <w:lang w:val="en-US" w:eastAsia="zh-TW"/>
        </w:rPr>
        <w:t>1809203</w:t>
      </w:r>
      <w:r w:rsidR="00F35CBE">
        <w:rPr>
          <w:rFonts w:asciiTheme="minorHAnsi" w:eastAsiaTheme="minorEastAsia" w:hAnsiTheme="minorHAnsi" w:cstheme="minorBidi"/>
          <w:sz w:val="22"/>
          <w:szCs w:val="22"/>
          <w:lang w:val="en-US" w:eastAsia="zh-TW"/>
        </w:rPr>
        <w:t>, “</w:t>
      </w:r>
      <w:r w:rsidR="00F35CBE" w:rsidRPr="00F35CBE">
        <w:rPr>
          <w:rFonts w:asciiTheme="minorHAnsi" w:eastAsiaTheme="minorEastAsia" w:hAnsiTheme="minorHAnsi" w:cstheme="minorBidi"/>
          <w:sz w:val="22"/>
          <w:szCs w:val="22"/>
          <w:lang w:val="en-US" w:eastAsia="zh-TW"/>
        </w:rPr>
        <w:t>LS for UE capability of measurement gap for inter-RAT NR measurement not yet configured with EN-DC</w:t>
      </w:r>
      <w:r w:rsidR="00F35CBE">
        <w:rPr>
          <w:rFonts w:asciiTheme="minorHAnsi" w:eastAsiaTheme="minorEastAsia" w:hAnsiTheme="minorHAnsi" w:cstheme="minorBidi"/>
          <w:sz w:val="22"/>
          <w:szCs w:val="22"/>
          <w:lang w:val="en-US" w:eastAsia="zh-TW"/>
        </w:rPr>
        <w:t>”</w:t>
      </w:r>
      <w:r w:rsidR="00136D88">
        <w:rPr>
          <w:rFonts w:asciiTheme="minorHAnsi" w:eastAsiaTheme="minorEastAsia" w:hAnsiTheme="minorHAnsi" w:cstheme="minorBidi"/>
          <w:sz w:val="22"/>
          <w:szCs w:val="22"/>
          <w:lang w:val="en-US" w:eastAsia="zh-TW"/>
        </w:rPr>
        <w:t>, RAN</w:t>
      </w:r>
      <w:r w:rsidR="00F35CBE">
        <w:rPr>
          <w:rFonts w:asciiTheme="minorHAnsi" w:eastAsiaTheme="minorEastAsia" w:hAnsiTheme="minorHAnsi" w:cstheme="minorBidi"/>
          <w:sz w:val="22"/>
          <w:szCs w:val="22"/>
          <w:lang w:val="en-US" w:eastAsia="zh-TW"/>
        </w:rPr>
        <w:t>2</w:t>
      </w:r>
    </w:p>
    <w:p w:rsidR="00A24CAB" w:rsidRPr="00951CF7" w:rsidRDefault="00A24CAB" w:rsidP="007C3642">
      <w:pPr>
        <w:rPr>
          <w:lang w:val="en-GB" w:eastAsia="zh-TW"/>
        </w:rPr>
      </w:pPr>
    </w:p>
    <w:sectPr w:rsidR="00A24CAB" w:rsidRPr="00951CF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C93" w:rsidRDefault="00324C93" w:rsidP="008B46F2">
      <w:pPr>
        <w:spacing w:after="0" w:line="240" w:lineRule="auto"/>
      </w:pPr>
      <w:r>
        <w:separator/>
      </w:r>
    </w:p>
  </w:endnote>
  <w:endnote w:type="continuationSeparator" w:id="0">
    <w:p w:rsidR="00324C93" w:rsidRDefault="00324C93"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C93" w:rsidRDefault="00324C93" w:rsidP="008B46F2">
      <w:pPr>
        <w:spacing w:after="0" w:line="240" w:lineRule="auto"/>
      </w:pPr>
      <w:r>
        <w:separator/>
      </w:r>
    </w:p>
  </w:footnote>
  <w:footnote w:type="continuationSeparator" w:id="0">
    <w:p w:rsidR="00324C93" w:rsidRDefault="00324C93"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B3B75"/>
    <w:multiLevelType w:val="hybridMultilevel"/>
    <w:tmpl w:val="F7563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E0CC9"/>
    <w:multiLevelType w:val="hybridMultilevel"/>
    <w:tmpl w:val="346679B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155B9"/>
    <w:rsid w:val="000200EB"/>
    <w:rsid w:val="00040AE5"/>
    <w:rsid w:val="00045178"/>
    <w:rsid w:val="0004581B"/>
    <w:rsid w:val="00051248"/>
    <w:rsid w:val="00052C73"/>
    <w:rsid w:val="00053C66"/>
    <w:rsid w:val="000553EB"/>
    <w:rsid w:val="00055B1C"/>
    <w:rsid w:val="000627DD"/>
    <w:rsid w:val="000629FD"/>
    <w:rsid w:val="00065A8B"/>
    <w:rsid w:val="00065C5F"/>
    <w:rsid w:val="00067FE4"/>
    <w:rsid w:val="000708CE"/>
    <w:rsid w:val="0007461A"/>
    <w:rsid w:val="00074921"/>
    <w:rsid w:val="00075BFA"/>
    <w:rsid w:val="00076F85"/>
    <w:rsid w:val="0008388F"/>
    <w:rsid w:val="00085372"/>
    <w:rsid w:val="00091660"/>
    <w:rsid w:val="0009445D"/>
    <w:rsid w:val="000946FA"/>
    <w:rsid w:val="00094BC2"/>
    <w:rsid w:val="00094D42"/>
    <w:rsid w:val="000952FD"/>
    <w:rsid w:val="000A11A9"/>
    <w:rsid w:val="000A781D"/>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1009C1"/>
    <w:rsid w:val="0010295D"/>
    <w:rsid w:val="00104301"/>
    <w:rsid w:val="001045F6"/>
    <w:rsid w:val="00104887"/>
    <w:rsid w:val="001053AF"/>
    <w:rsid w:val="001057E4"/>
    <w:rsid w:val="00106492"/>
    <w:rsid w:val="001102B8"/>
    <w:rsid w:val="0011370F"/>
    <w:rsid w:val="00122F51"/>
    <w:rsid w:val="001249B3"/>
    <w:rsid w:val="00124F09"/>
    <w:rsid w:val="00124FD2"/>
    <w:rsid w:val="001253A0"/>
    <w:rsid w:val="00135FF6"/>
    <w:rsid w:val="00136D88"/>
    <w:rsid w:val="00142A74"/>
    <w:rsid w:val="00142F86"/>
    <w:rsid w:val="00143177"/>
    <w:rsid w:val="00143658"/>
    <w:rsid w:val="00150268"/>
    <w:rsid w:val="001507E0"/>
    <w:rsid w:val="0015554A"/>
    <w:rsid w:val="00155773"/>
    <w:rsid w:val="00155941"/>
    <w:rsid w:val="00156F8D"/>
    <w:rsid w:val="00162F85"/>
    <w:rsid w:val="00172A0F"/>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455F"/>
    <w:rsid w:val="00194941"/>
    <w:rsid w:val="00194D12"/>
    <w:rsid w:val="00195D5F"/>
    <w:rsid w:val="00196DBD"/>
    <w:rsid w:val="001A0A87"/>
    <w:rsid w:val="001A4524"/>
    <w:rsid w:val="001A4683"/>
    <w:rsid w:val="001A62A5"/>
    <w:rsid w:val="001B363A"/>
    <w:rsid w:val="001B579F"/>
    <w:rsid w:val="001B6AED"/>
    <w:rsid w:val="001C41AB"/>
    <w:rsid w:val="001C4BF2"/>
    <w:rsid w:val="001C5A7E"/>
    <w:rsid w:val="001D257C"/>
    <w:rsid w:val="001D5C26"/>
    <w:rsid w:val="001D5D01"/>
    <w:rsid w:val="001E160E"/>
    <w:rsid w:val="001E5079"/>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5AA7"/>
    <w:rsid w:val="00227CB6"/>
    <w:rsid w:val="00234A09"/>
    <w:rsid w:val="00234A41"/>
    <w:rsid w:val="00236704"/>
    <w:rsid w:val="00241F11"/>
    <w:rsid w:val="00244433"/>
    <w:rsid w:val="00245616"/>
    <w:rsid w:val="00246BB9"/>
    <w:rsid w:val="00253F3D"/>
    <w:rsid w:val="00254DCC"/>
    <w:rsid w:val="00262C8C"/>
    <w:rsid w:val="002658F0"/>
    <w:rsid w:val="00266B95"/>
    <w:rsid w:val="00266D5F"/>
    <w:rsid w:val="002706A5"/>
    <w:rsid w:val="00271102"/>
    <w:rsid w:val="002720F6"/>
    <w:rsid w:val="002723AE"/>
    <w:rsid w:val="00272668"/>
    <w:rsid w:val="00282F42"/>
    <w:rsid w:val="00290EB5"/>
    <w:rsid w:val="00292CCC"/>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D655E"/>
    <w:rsid w:val="002E6354"/>
    <w:rsid w:val="002E73B3"/>
    <w:rsid w:val="002E7C2F"/>
    <w:rsid w:val="002F01F6"/>
    <w:rsid w:val="002F275D"/>
    <w:rsid w:val="002F2F83"/>
    <w:rsid w:val="00300462"/>
    <w:rsid w:val="00300C80"/>
    <w:rsid w:val="00305ED6"/>
    <w:rsid w:val="0030640A"/>
    <w:rsid w:val="00307A6F"/>
    <w:rsid w:val="00310753"/>
    <w:rsid w:val="0031309E"/>
    <w:rsid w:val="00316805"/>
    <w:rsid w:val="00317CB3"/>
    <w:rsid w:val="003225F1"/>
    <w:rsid w:val="00324B1E"/>
    <w:rsid w:val="00324C93"/>
    <w:rsid w:val="00331B27"/>
    <w:rsid w:val="00331DB3"/>
    <w:rsid w:val="00332B16"/>
    <w:rsid w:val="00337EC4"/>
    <w:rsid w:val="003400D9"/>
    <w:rsid w:val="00342262"/>
    <w:rsid w:val="0034272F"/>
    <w:rsid w:val="00344F24"/>
    <w:rsid w:val="00355C00"/>
    <w:rsid w:val="003572BA"/>
    <w:rsid w:val="0036084C"/>
    <w:rsid w:val="00361114"/>
    <w:rsid w:val="00361EFF"/>
    <w:rsid w:val="003621EF"/>
    <w:rsid w:val="003727B8"/>
    <w:rsid w:val="003732D8"/>
    <w:rsid w:val="003765A0"/>
    <w:rsid w:val="003779CD"/>
    <w:rsid w:val="00384A15"/>
    <w:rsid w:val="00390F86"/>
    <w:rsid w:val="00394E39"/>
    <w:rsid w:val="00395315"/>
    <w:rsid w:val="003A0395"/>
    <w:rsid w:val="003A216D"/>
    <w:rsid w:val="003A4FB1"/>
    <w:rsid w:val="003B05A8"/>
    <w:rsid w:val="003B1704"/>
    <w:rsid w:val="003B3FE2"/>
    <w:rsid w:val="003B4B0F"/>
    <w:rsid w:val="003C5132"/>
    <w:rsid w:val="003C7400"/>
    <w:rsid w:val="003D0253"/>
    <w:rsid w:val="003E3889"/>
    <w:rsid w:val="003E39ED"/>
    <w:rsid w:val="003E571C"/>
    <w:rsid w:val="003F0E9A"/>
    <w:rsid w:val="003F4C52"/>
    <w:rsid w:val="003F69F7"/>
    <w:rsid w:val="003F76F0"/>
    <w:rsid w:val="00403ED0"/>
    <w:rsid w:val="00405966"/>
    <w:rsid w:val="004149C3"/>
    <w:rsid w:val="004152B4"/>
    <w:rsid w:val="00416D77"/>
    <w:rsid w:val="00421B1D"/>
    <w:rsid w:val="00421D97"/>
    <w:rsid w:val="00421F6B"/>
    <w:rsid w:val="0042222E"/>
    <w:rsid w:val="00422B53"/>
    <w:rsid w:val="00426796"/>
    <w:rsid w:val="00427FD4"/>
    <w:rsid w:val="0043034F"/>
    <w:rsid w:val="00440799"/>
    <w:rsid w:val="00441219"/>
    <w:rsid w:val="00441291"/>
    <w:rsid w:val="0044171D"/>
    <w:rsid w:val="004426A6"/>
    <w:rsid w:val="00447C8A"/>
    <w:rsid w:val="00455FEC"/>
    <w:rsid w:val="0046132A"/>
    <w:rsid w:val="004640BA"/>
    <w:rsid w:val="00465DF6"/>
    <w:rsid w:val="00466D7F"/>
    <w:rsid w:val="00467337"/>
    <w:rsid w:val="00470794"/>
    <w:rsid w:val="004708EF"/>
    <w:rsid w:val="00473805"/>
    <w:rsid w:val="00475200"/>
    <w:rsid w:val="00477D9F"/>
    <w:rsid w:val="00480E4C"/>
    <w:rsid w:val="004847BD"/>
    <w:rsid w:val="00487D05"/>
    <w:rsid w:val="00487F0A"/>
    <w:rsid w:val="00494E74"/>
    <w:rsid w:val="00495B09"/>
    <w:rsid w:val="004976C5"/>
    <w:rsid w:val="004A5BF0"/>
    <w:rsid w:val="004A601B"/>
    <w:rsid w:val="004B2BFE"/>
    <w:rsid w:val="004C0E5F"/>
    <w:rsid w:val="004C1E3A"/>
    <w:rsid w:val="004C64BD"/>
    <w:rsid w:val="004D04F9"/>
    <w:rsid w:val="004D05EF"/>
    <w:rsid w:val="004D3AF5"/>
    <w:rsid w:val="004E09E4"/>
    <w:rsid w:val="004E3927"/>
    <w:rsid w:val="004E4887"/>
    <w:rsid w:val="004E4955"/>
    <w:rsid w:val="004F03D4"/>
    <w:rsid w:val="004F3668"/>
    <w:rsid w:val="004F77A6"/>
    <w:rsid w:val="00502D59"/>
    <w:rsid w:val="00503AD1"/>
    <w:rsid w:val="00505955"/>
    <w:rsid w:val="005059EE"/>
    <w:rsid w:val="005109F5"/>
    <w:rsid w:val="0051325B"/>
    <w:rsid w:val="00515004"/>
    <w:rsid w:val="0051555B"/>
    <w:rsid w:val="00516A08"/>
    <w:rsid w:val="00516C88"/>
    <w:rsid w:val="00517915"/>
    <w:rsid w:val="00520902"/>
    <w:rsid w:val="0052200C"/>
    <w:rsid w:val="005226D7"/>
    <w:rsid w:val="005266D0"/>
    <w:rsid w:val="0052791F"/>
    <w:rsid w:val="005340C0"/>
    <w:rsid w:val="00535129"/>
    <w:rsid w:val="00537F65"/>
    <w:rsid w:val="005424C8"/>
    <w:rsid w:val="0054550E"/>
    <w:rsid w:val="00547527"/>
    <w:rsid w:val="005515B0"/>
    <w:rsid w:val="00560D26"/>
    <w:rsid w:val="005722FF"/>
    <w:rsid w:val="00572C7D"/>
    <w:rsid w:val="005768FE"/>
    <w:rsid w:val="005806E2"/>
    <w:rsid w:val="00583831"/>
    <w:rsid w:val="0058445D"/>
    <w:rsid w:val="00585012"/>
    <w:rsid w:val="005865DF"/>
    <w:rsid w:val="00587CCC"/>
    <w:rsid w:val="00590862"/>
    <w:rsid w:val="00590D9F"/>
    <w:rsid w:val="005917E4"/>
    <w:rsid w:val="00592813"/>
    <w:rsid w:val="00593B3B"/>
    <w:rsid w:val="005A0D71"/>
    <w:rsid w:val="005A15EA"/>
    <w:rsid w:val="005B1303"/>
    <w:rsid w:val="005B1696"/>
    <w:rsid w:val="005B20E8"/>
    <w:rsid w:val="005B4374"/>
    <w:rsid w:val="005B57B2"/>
    <w:rsid w:val="005C06E9"/>
    <w:rsid w:val="005C356C"/>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4A7D"/>
    <w:rsid w:val="00615773"/>
    <w:rsid w:val="00616A16"/>
    <w:rsid w:val="00621020"/>
    <w:rsid w:val="00622539"/>
    <w:rsid w:val="00627F05"/>
    <w:rsid w:val="00630C35"/>
    <w:rsid w:val="00631939"/>
    <w:rsid w:val="00632803"/>
    <w:rsid w:val="00634BC8"/>
    <w:rsid w:val="006354C0"/>
    <w:rsid w:val="006356AB"/>
    <w:rsid w:val="0063696C"/>
    <w:rsid w:val="00642708"/>
    <w:rsid w:val="00644231"/>
    <w:rsid w:val="00644D7A"/>
    <w:rsid w:val="006476E5"/>
    <w:rsid w:val="006502BE"/>
    <w:rsid w:val="006534DB"/>
    <w:rsid w:val="00655D3D"/>
    <w:rsid w:val="0066047D"/>
    <w:rsid w:val="00660484"/>
    <w:rsid w:val="006717A6"/>
    <w:rsid w:val="006720CC"/>
    <w:rsid w:val="0067409D"/>
    <w:rsid w:val="00674A1B"/>
    <w:rsid w:val="006814B5"/>
    <w:rsid w:val="0068167F"/>
    <w:rsid w:val="00685F43"/>
    <w:rsid w:val="0069259D"/>
    <w:rsid w:val="00693CDA"/>
    <w:rsid w:val="006A33D4"/>
    <w:rsid w:val="006B047F"/>
    <w:rsid w:val="006B12DA"/>
    <w:rsid w:val="006B23B0"/>
    <w:rsid w:val="006B62A6"/>
    <w:rsid w:val="006B7556"/>
    <w:rsid w:val="006B76E4"/>
    <w:rsid w:val="006C02D2"/>
    <w:rsid w:val="006E0653"/>
    <w:rsid w:val="006E475D"/>
    <w:rsid w:val="006E4A33"/>
    <w:rsid w:val="006F0BC7"/>
    <w:rsid w:val="006F4F34"/>
    <w:rsid w:val="006F5FDD"/>
    <w:rsid w:val="006F6D39"/>
    <w:rsid w:val="007022D6"/>
    <w:rsid w:val="007052A8"/>
    <w:rsid w:val="0070796B"/>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1BDC"/>
    <w:rsid w:val="00797684"/>
    <w:rsid w:val="00797A38"/>
    <w:rsid w:val="007A2398"/>
    <w:rsid w:val="007B5A95"/>
    <w:rsid w:val="007C2F19"/>
    <w:rsid w:val="007C2F38"/>
    <w:rsid w:val="007C3642"/>
    <w:rsid w:val="007C4070"/>
    <w:rsid w:val="007C69DE"/>
    <w:rsid w:val="007D1446"/>
    <w:rsid w:val="007D55DB"/>
    <w:rsid w:val="007E1372"/>
    <w:rsid w:val="007E2F64"/>
    <w:rsid w:val="007E5F83"/>
    <w:rsid w:val="007E767B"/>
    <w:rsid w:val="007E7F43"/>
    <w:rsid w:val="007F5748"/>
    <w:rsid w:val="007F5938"/>
    <w:rsid w:val="0080175B"/>
    <w:rsid w:val="008123CF"/>
    <w:rsid w:val="00813580"/>
    <w:rsid w:val="00813ABA"/>
    <w:rsid w:val="00815528"/>
    <w:rsid w:val="00815FE4"/>
    <w:rsid w:val="0082275E"/>
    <w:rsid w:val="00823E1B"/>
    <w:rsid w:val="008245D8"/>
    <w:rsid w:val="00825482"/>
    <w:rsid w:val="00826C44"/>
    <w:rsid w:val="0083043F"/>
    <w:rsid w:val="00831533"/>
    <w:rsid w:val="00833628"/>
    <w:rsid w:val="00840449"/>
    <w:rsid w:val="00843F23"/>
    <w:rsid w:val="008500A5"/>
    <w:rsid w:val="00850DD6"/>
    <w:rsid w:val="00853AAE"/>
    <w:rsid w:val="00855608"/>
    <w:rsid w:val="00862DA5"/>
    <w:rsid w:val="00863843"/>
    <w:rsid w:val="00864158"/>
    <w:rsid w:val="00864F8E"/>
    <w:rsid w:val="00865E0A"/>
    <w:rsid w:val="0087195F"/>
    <w:rsid w:val="00873DE4"/>
    <w:rsid w:val="008766EC"/>
    <w:rsid w:val="00880EA6"/>
    <w:rsid w:val="00885174"/>
    <w:rsid w:val="0089411F"/>
    <w:rsid w:val="0089738D"/>
    <w:rsid w:val="008A4FC6"/>
    <w:rsid w:val="008A55AB"/>
    <w:rsid w:val="008B46F2"/>
    <w:rsid w:val="008B6D18"/>
    <w:rsid w:val="008B6FAF"/>
    <w:rsid w:val="008C0DCB"/>
    <w:rsid w:val="008C1AB9"/>
    <w:rsid w:val="008C3E3C"/>
    <w:rsid w:val="008C77BE"/>
    <w:rsid w:val="008D096D"/>
    <w:rsid w:val="008D15E8"/>
    <w:rsid w:val="008D242B"/>
    <w:rsid w:val="008D2B06"/>
    <w:rsid w:val="008D493A"/>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53"/>
    <w:rsid w:val="00946123"/>
    <w:rsid w:val="009473B5"/>
    <w:rsid w:val="00951A20"/>
    <w:rsid w:val="00951CF7"/>
    <w:rsid w:val="00952D77"/>
    <w:rsid w:val="00953218"/>
    <w:rsid w:val="00955DF1"/>
    <w:rsid w:val="0096177C"/>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63C"/>
    <w:rsid w:val="009B7802"/>
    <w:rsid w:val="009B7969"/>
    <w:rsid w:val="009C5E6C"/>
    <w:rsid w:val="009C60D6"/>
    <w:rsid w:val="009C68D1"/>
    <w:rsid w:val="009C7E8C"/>
    <w:rsid w:val="009D240B"/>
    <w:rsid w:val="009D414E"/>
    <w:rsid w:val="009E436A"/>
    <w:rsid w:val="009E5F25"/>
    <w:rsid w:val="009F0192"/>
    <w:rsid w:val="009F10E9"/>
    <w:rsid w:val="009F53CF"/>
    <w:rsid w:val="009F5703"/>
    <w:rsid w:val="00A04A49"/>
    <w:rsid w:val="00A05924"/>
    <w:rsid w:val="00A10095"/>
    <w:rsid w:val="00A124E5"/>
    <w:rsid w:val="00A23B97"/>
    <w:rsid w:val="00A24CAB"/>
    <w:rsid w:val="00A26621"/>
    <w:rsid w:val="00A335AF"/>
    <w:rsid w:val="00A37352"/>
    <w:rsid w:val="00A37F9F"/>
    <w:rsid w:val="00A40DA0"/>
    <w:rsid w:val="00A447ED"/>
    <w:rsid w:val="00A44DFE"/>
    <w:rsid w:val="00A45B15"/>
    <w:rsid w:val="00A501B7"/>
    <w:rsid w:val="00A52F2C"/>
    <w:rsid w:val="00A563D2"/>
    <w:rsid w:val="00A60FD0"/>
    <w:rsid w:val="00A64D5D"/>
    <w:rsid w:val="00A70087"/>
    <w:rsid w:val="00A72E25"/>
    <w:rsid w:val="00A73AF2"/>
    <w:rsid w:val="00A76C88"/>
    <w:rsid w:val="00A82614"/>
    <w:rsid w:val="00A846B8"/>
    <w:rsid w:val="00A84C9A"/>
    <w:rsid w:val="00A87BDD"/>
    <w:rsid w:val="00A92FFF"/>
    <w:rsid w:val="00A96FBD"/>
    <w:rsid w:val="00A978FD"/>
    <w:rsid w:val="00AA0B75"/>
    <w:rsid w:val="00AA0C0B"/>
    <w:rsid w:val="00AA3734"/>
    <w:rsid w:val="00AA3735"/>
    <w:rsid w:val="00AA6CE0"/>
    <w:rsid w:val="00AB251C"/>
    <w:rsid w:val="00AC1992"/>
    <w:rsid w:val="00AC359E"/>
    <w:rsid w:val="00AD001F"/>
    <w:rsid w:val="00AD065D"/>
    <w:rsid w:val="00AD573E"/>
    <w:rsid w:val="00AE01FA"/>
    <w:rsid w:val="00AE0F46"/>
    <w:rsid w:val="00AE1E87"/>
    <w:rsid w:val="00AE4A22"/>
    <w:rsid w:val="00AE593E"/>
    <w:rsid w:val="00AE61E0"/>
    <w:rsid w:val="00AF1432"/>
    <w:rsid w:val="00AF1AAA"/>
    <w:rsid w:val="00AF1FA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46BC"/>
    <w:rsid w:val="00B60E69"/>
    <w:rsid w:val="00B6226A"/>
    <w:rsid w:val="00B6636D"/>
    <w:rsid w:val="00B66956"/>
    <w:rsid w:val="00B66EDA"/>
    <w:rsid w:val="00B672A4"/>
    <w:rsid w:val="00B67FB0"/>
    <w:rsid w:val="00B7034D"/>
    <w:rsid w:val="00B7336F"/>
    <w:rsid w:val="00B73778"/>
    <w:rsid w:val="00B7650D"/>
    <w:rsid w:val="00B83762"/>
    <w:rsid w:val="00B85346"/>
    <w:rsid w:val="00B91413"/>
    <w:rsid w:val="00BA2682"/>
    <w:rsid w:val="00BA5637"/>
    <w:rsid w:val="00BA7C7D"/>
    <w:rsid w:val="00BB5BD7"/>
    <w:rsid w:val="00BB7226"/>
    <w:rsid w:val="00BB7D07"/>
    <w:rsid w:val="00BC037D"/>
    <w:rsid w:val="00BC4C1C"/>
    <w:rsid w:val="00BC62BA"/>
    <w:rsid w:val="00BC711D"/>
    <w:rsid w:val="00BD0219"/>
    <w:rsid w:val="00BD10B2"/>
    <w:rsid w:val="00BD1A8A"/>
    <w:rsid w:val="00BD7AB5"/>
    <w:rsid w:val="00BE1DC2"/>
    <w:rsid w:val="00BE38D4"/>
    <w:rsid w:val="00BE424C"/>
    <w:rsid w:val="00BE7450"/>
    <w:rsid w:val="00BF44DE"/>
    <w:rsid w:val="00BF470E"/>
    <w:rsid w:val="00BF7926"/>
    <w:rsid w:val="00C009F9"/>
    <w:rsid w:val="00C0188B"/>
    <w:rsid w:val="00C06792"/>
    <w:rsid w:val="00C1414C"/>
    <w:rsid w:val="00C17988"/>
    <w:rsid w:val="00C20C04"/>
    <w:rsid w:val="00C23DB6"/>
    <w:rsid w:val="00C266EA"/>
    <w:rsid w:val="00C26E8D"/>
    <w:rsid w:val="00C328AB"/>
    <w:rsid w:val="00C34216"/>
    <w:rsid w:val="00C3475D"/>
    <w:rsid w:val="00C41C6C"/>
    <w:rsid w:val="00C43876"/>
    <w:rsid w:val="00C449AA"/>
    <w:rsid w:val="00C457C6"/>
    <w:rsid w:val="00C46D5B"/>
    <w:rsid w:val="00C51367"/>
    <w:rsid w:val="00C5178A"/>
    <w:rsid w:val="00C51E48"/>
    <w:rsid w:val="00C53920"/>
    <w:rsid w:val="00C630D1"/>
    <w:rsid w:val="00C63433"/>
    <w:rsid w:val="00C714B1"/>
    <w:rsid w:val="00C772C1"/>
    <w:rsid w:val="00C82393"/>
    <w:rsid w:val="00C82F7B"/>
    <w:rsid w:val="00C84C5E"/>
    <w:rsid w:val="00C85414"/>
    <w:rsid w:val="00C8562F"/>
    <w:rsid w:val="00C91CE2"/>
    <w:rsid w:val="00C956FD"/>
    <w:rsid w:val="00C97EC6"/>
    <w:rsid w:val="00CA2000"/>
    <w:rsid w:val="00CA4215"/>
    <w:rsid w:val="00CA5411"/>
    <w:rsid w:val="00CA7C42"/>
    <w:rsid w:val="00CB5FB6"/>
    <w:rsid w:val="00CC12EE"/>
    <w:rsid w:val="00CC1F87"/>
    <w:rsid w:val="00CC5401"/>
    <w:rsid w:val="00CC5EDA"/>
    <w:rsid w:val="00CC7B9A"/>
    <w:rsid w:val="00CD113A"/>
    <w:rsid w:val="00CD205A"/>
    <w:rsid w:val="00CD21AB"/>
    <w:rsid w:val="00CD46DB"/>
    <w:rsid w:val="00CD4ACC"/>
    <w:rsid w:val="00CD6583"/>
    <w:rsid w:val="00CD6FFE"/>
    <w:rsid w:val="00CE2631"/>
    <w:rsid w:val="00CE33C6"/>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434F"/>
    <w:rsid w:val="00D66D0F"/>
    <w:rsid w:val="00D70182"/>
    <w:rsid w:val="00D7349E"/>
    <w:rsid w:val="00D765CB"/>
    <w:rsid w:val="00D77376"/>
    <w:rsid w:val="00D82F45"/>
    <w:rsid w:val="00D84B1B"/>
    <w:rsid w:val="00D856F1"/>
    <w:rsid w:val="00D877C8"/>
    <w:rsid w:val="00D87FBF"/>
    <w:rsid w:val="00D9052D"/>
    <w:rsid w:val="00D91DCD"/>
    <w:rsid w:val="00D92783"/>
    <w:rsid w:val="00D94426"/>
    <w:rsid w:val="00D97615"/>
    <w:rsid w:val="00DA4390"/>
    <w:rsid w:val="00DA4680"/>
    <w:rsid w:val="00DB16B2"/>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4130"/>
    <w:rsid w:val="00DF639F"/>
    <w:rsid w:val="00E00789"/>
    <w:rsid w:val="00E01360"/>
    <w:rsid w:val="00E0215B"/>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404F"/>
    <w:rsid w:val="00E76BDA"/>
    <w:rsid w:val="00E77A6F"/>
    <w:rsid w:val="00E77F0F"/>
    <w:rsid w:val="00E80B85"/>
    <w:rsid w:val="00E818A0"/>
    <w:rsid w:val="00E81E59"/>
    <w:rsid w:val="00E828DB"/>
    <w:rsid w:val="00E82C86"/>
    <w:rsid w:val="00E83A7D"/>
    <w:rsid w:val="00E8441B"/>
    <w:rsid w:val="00E849E9"/>
    <w:rsid w:val="00E84B6F"/>
    <w:rsid w:val="00E86949"/>
    <w:rsid w:val="00E86EF5"/>
    <w:rsid w:val="00E90120"/>
    <w:rsid w:val="00E9278B"/>
    <w:rsid w:val="00E9375C"/>
    <w:rsid w:val="00E95FBC"/>
    <w:rsid w:val="00EA0D1C"/>
    <w:rsid w:val="00EA14FD"/>
    <w:rsid w:val="00EA435A"/>
    <w:rsid w:val="00EA5EC1"/>
    <w:rsid w:val="00EB1149"/>
    <w:rsid w:val="00EB53A0"/>
    <w:rsid w:val="00EB647E"/>
    <w:rsid w:val="00EB68ED"/>
    <w:rsid w:val="00EB6AA0"/>
    <w:rsid w:val="00EC2414"/>
    <w:rsid w:val="00EC37E3"/>
    <w:rsid w:val="00EC3BDE"/>
    <w:rsid w:val="00EC5615"/>
    <w:rsid w:val="00EC6E4F"/>
    <w:rsid w:val="00ED0C85"/>
    <w:rsid w:val="00ED1FA9"/>
    <w:rsid w:val="00ED228C"/>
    <w:rsid w:val="00ED2480"/>
    <w:rsid w:val="00ED291C"/>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07FA1"/>
    <w:rsid w:val="00F203CD"/>
    <w:rsid w:val="00F247B0"/>
    <w:rsid w:val="00F25FD4"/>
    <w:rsid w:val="00F26B5C"/>
    <w:rsid w:val="00F315CB"/>
    <w:rsid w:val="00F32A48"/>
    <w:rsid w:val="00F333AF"/>
    <w:rsid w:val="00F3394A"/>
    <w:rsid w:val="00F341E4"/>
    <w:rsid w:val="00F35CBE"/>
    <w:rsid w:val="00F3611A"/>
    <w:rsid w:val="00F44FEA"/>
    <w:rsid w:val="00F51957"/>
    <w:rsid w:val="00F52DAB"/>
    <w:rsid w:val="00F603ED"/>
    <w:rsid w:val="00F6167B"/>
    <w:rsid w:val="00F61E76"/>
    <w:rsid w:val="00F67C85"/>
    <w:rsid w:val="00F71612"/>
    <w:rsid w:val="00F72882"/>
    <w:rsid w:val="00F81D40"/>
    <w:rsid w:val="00F8292F"/>
    <w:rsid w:val="00F85728"/>
    <w:rsid w:val="00F866E3"/>
    <w:rsid w:val="00F879E7"/>
    <w:rsid w:val="00F903D1"/>
    <w:rsid w:val="00F918A8"/>
    <w:rsid w:val="00F952EB"/>
    <w:rsid w:val="00FA0168"/>
    <w:rsid w:val="00FA496E"/>
    <w:rsid w:val="00FA605F"/>
    <w:rsid w:val="00FA6507"/>
    <w:rsid w:val="00FB2710"/>
    <w:rsid w:val="00FB28FB"/>
    <w:rsid w:val="00FB34E1"/>
    <w:rsid w:val="00FB3A7B"/>
    <w:rsid w:val="00FB476B"/>
    <w:rsid w:val="00FB570B"/>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line="240" w:lineRule="auto"/>
    </w:pPr>
    <w:rPr>
      <w:rFonts w:ascii="Courier New" w:hAnsi="Courier New" w:cs="Courier New"/>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75886-D2C3-4F99-8044-21E550D8C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3</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191</cp:revision>
  <dcterms:created xsi:type="dcterms:W3CDTF">2018-01-15T06:05:00Z</dcterms:created>
  <dcterms:modified xsi:type="dcterms:W3CDTF">2018-08-09T12:50:00Z</dcterms:modified>
</cp:coreProperties>
</file>